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11"/>
        <w:rPr>
          <w:rFonts w:ascii="Times New Roman"/>
        </w:rPr>
      </w:pPr>
      <w:r>
        <w:rPr>
          <w:rFonts w:ascii="Times New Roman"/>
        </w:rPr>
        <w:drawing>
          <wp:inline distT="0" distB="0" distL="0" distR="0">
            <wp:extent cx="2194561" cy="571500"/>
            <wp:effectExtent l="0" t="0" r="0" b="0"/>
            <wp:docPr id="1" name="image1.png" descr="Description: Description: Description: Description: Description: http://communications.uwo.ca/brandnew/images/esig/esig-healthsci.gif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94561" cy="571500"/>
                    </a:xfrm>
                    <a:prstGeom prst="rect">
                      <a:avLst/>
                    </a:prstGeom>
                  </pic:spPr>
                </pic:pic>
              </a:graphicData>
            </a:graphic>
          </wp:inline>
        </w:drawing>
      </w:r>
      <w:r>
        <w:rPr>
          <w:rFonts w:ascii="Times New Roman"/>
        </w:rPr>
      </w:r>
    </w:p>
    <w:p>
      <w:pPr>
        <w:pStyle w:val="BodyText"/>
        <w:spacing w:before="4"/>
        <w:rPr>
          <w:rFonts w:ascii="Times New Roman"/>
          <w:sz w:val="11"/>
        </w:rPr>
      </w:pPr>
    </w:p>
    <w:p>
      <w:pPr>
        <w:pStyle w:val="Heading1"/>
        <w:spacing w:before="94"/>
      </w:pPr>
      <w:r>
        <w:rPr/>
        <w:t>FACULTY POSITION</w:t>
      </w:r>
    </w:p>
    <w:p>
      <w:pPr>
        <w:spacing w:before="0"/>
        <w:ind w:left="3025" w:right="2976" w:hanging="55"/>
        <w:jc w:val="center"/>
        <w:rPr>
          <w:b/>
          <w:sz w:val="20"/>
        </w:rPr>
      </w:pPr>
      <w:r>
        <w:rPr>
          <w:b/>
          <w:sz w:val="20"/>
        </w:rPr>
        <w:t>Limited-Term – Lecturer or Assistant Professor Clinician Educator - Upper Extremity Rehabilitation 50% of Full Time hours</w:t>
      </w:r>
    </w:p>
    <w:p>
      <w:pPr>
        <w:spacing w:before="0"/>
        <w:ind w:left="2129" w:right="2134" w:firstLine="0"/>
        <w:jc w:val="center"/>
        <w:rPr>
          <w:b/>
          <w:sz w:val="20"/>
        </w:rPr>
      </w:pPr>
      <w:r>
        <w:rPr>
          <w:b/>
          <w:sz w:val="20"/>
        </w:rPr>
        <w:t>Both remote and in-person teaching in London, Ontario are expected</w:t>
      </w:r>
    </w:p>
    <w:p>
      <w:pPr>
        <w:pStyle w:val="BodyText"/>
        <w:spacing w:before="9"/>
        <w:rPr>
          <w:b/>
          <w:sz w:val="19"/>
        </w:rPr>
      </w:pPr>
    </w:p>
    <w:p>
      <w:pPr>
        <w:pStyle w:val="BodyText"/>
        <w:ind w:left="110" w:right="115"/>
        <w:jc w:val="both"/>
      </w:pPr>
      <w:r>
        <w:rPr>
          <w:spacing w:val="-6"/>
        </w:rPr>
        <w:t>The </w:t>
      </w:r>
      <w:r>
        <w:rPr/>
        <w:t>Faculty of Health Sciences is seeking a Clinician Educator to lead and teach in the Upper Extremity Rehabilitation field of the Advanced Health Care Practice graduate program. </w:t>
      </w:r>
      <w:r>
        <w:rPr>
          <w:spacing w:val="-5"/>
        </w:rPr>
        <w:t>This </w:t>
      </w:r>
      <w:r>
        <w:rPr/>
        <w:t>appointment will </w:t>
      </w:r>
      <w:r>
        <w:rPr>
          <w:spacing w:val="-3"/>
        </w:rPr>
        <w:t>be </w:t>
      </w:r>
      <w:r>
        <w:rPr/>
        <w:t>a 2-Year Limited-Term faculty position</w:t>
      </w:r>
      <w:r>
        <w:rPr>
          <w:spacing w:val="-2"/>
        </w:rPr>
        <w:t> </w:t>
      </w:r>
      <w:r>
        <w:rPr/>
        <w:t>(50%</w:t>
      </w:r>
      <w:r>
        <w:rPr>
          <w:spacing w:val="-4"/>
        </w:rPr>
        <w:t> </w:t>
      </w:r>
      <w:r>
        <w:rPr/>
        <w:t>of</w:t>
      </w:r>
      <w:r>
        <w:rPr>
          <w:spacing w:val="-2"/>
        </w:rPr>
        <w:t> </w:t>
      </w:r>
      <w:r>
        <w:rPr/>
        <w:t>Full</w:t>
      </w:r>
      <w:r>
        <w:rPr>
          <w:spacing w:val="-2"/>
        </w:rPr>
        <w:t> </w:t>
      </w:r>
      <w:r>
        <w:rPr/>
        <w:t>Time</w:t>
      </w:r>
      <w:r>
        <w:rPr>
          <w:spacing w:val="-3"/>
        </w:rPr>
        <w:t> </w:t>
      </w:r>
      <w:r>
        <w:rPr/>
        <w:t>hours)</w:t>
      </w:r>
      <w:r>
        <w:rPr>
          <w:spacing w:val="-2"/>
        </w:rPr>
        <w:t> </w:t>
      </w:r>
      <w:r>
        <w:rPr/>
        <w:t>at</w:t>
      </w:r>
      <w:r>
        <w:rPr>
          <w:spacing w:val="-3"/>
        </w:rPr>
        <w:t> </w:t>
      </w:r>
      <w:r>
        <w:rPr/>
        <w:t>the</w:t>
      </w:r>
      <w:r>
        <w:rPr>
          <w:spacing w:val="-3"/>
        </w:rPr>
        <w:t> </w:t>
      </w:r>
      <w:r>
        <w:rPr/>
        <w:t>rank</w:t>
      </w:r>
      <w:r>
        <w:rPr>
          <w:spacing w:val="-1"/>
        </w:rPr>
        <w:t> </w:t>
      </w:r>
      <w:r>
        <w:rPr/>
        <w:t>of</w:t>
      </w:r>
      <w:r>
        <w:rPr>
          <w:spacing w:val="-3"/>
        </w:rPr>
        <w:t> </w:t>
      </w:r>
      <w:r>
        <w:rPr/>
        <w:t>Lecturer</w:t>
      </w:r>
      <w:r>
        <w:rPr>
          <w:spacing w:val="-2"/>
        </w:rPr>
        <w:t> </w:t>
      </w:r>
      <w:r>
        <w:rPr/>
        <w:t>or</w:t>
      </w:r>
      <w:r>
        <w:rPr>
          <w:spacing w:val="-2"/>
        </w:rPr>
        <w:t> </w:t>
      </w:r>
      <w:r>
        <w:rPr/>
        <w:t>Assistant</w:t>
      </w:r>
      <w:r>
        <w:rPr>
          <w:spacing w:val="-3"/>
        </w:rPr>
        <w:t> </w:t>
      </w:r>
      <w:r>
        <w:rPr/>
        <w:t>Professor.</w:t>
      </w:r>
      <w:r>
        <w:rPr>
          <w:spacing w:val="-3"/>
        </w:rPr>
        <w:t> </w:t>
      </w:r>
      <w:r>
        <w:rPr>
          <w:spacing w:val="-4"/>
        </w:rPr>
        <w:t>The</w:t>
      </w:r>
      <w:r>
        <w:rPr>
          <w:spacing w:val="-13"/>
        </w:rPr>
        <w:t> </w:t>
      </w:r>
      <w:r>
        <w:rPr>
          <w:spacing w:val="-6"/>
        </w:rPr>
        <w:t>successful</w:t>
      </w:r>
      <w:r>
        <w:rPr>
          <w:spacing w:val="-13"/>
        </w:rPr>
        <w:t> </w:t>
      </w:r>
      <w:r>
        <w:rPr>
          <w:spacing w:val="-5"/>
        </w:rPr>
        <w:t>candidate</w:t>
      </w:r>
      <w:r>
        <w:rPr>
          <w:spacing w:val="-13"/>
        </w:rPr>
        <w:t> </w:t>
      </w:r>
      <w:r>
        <w:rPr>
          <w:spacing w:val="-4"/>
        </w:rPr>
        <w:t>will</w:t>
      </w:r>
      <w:r>
        <w:rPr>
          <w:spacing w:val="-13"/>
        </w:rPr>
        <w:t> </w:t>
      </w:r>
      <w:r>
        <w:rPr>
          <w:spacing w:val="-3"/>
        </w:rPr>
        <w:t>be</w:t>
      </w:r>
      <w:r>
        <w:rPr>
          <w:spacing w:val="-13"/>
        </w:rPr>
        <w:t> </w:t>
      </w:r>
      <w:r>
        <w:rPr>
          <w:spacing w:val="-6"/>
        </w:rPr>
        <w:t>appointed </w:t>
      </w:r>
      <w:r>
        <w:rPr>
          <w:spacing w:val="-3"/>
        </w:rPr>
        <w:t>in </w:t>
      </w:r>
      <w:r>
        <w:rPr>
          <w:spacing w:val="-5"/>
        </w:rPr>
        <w:t>either </w:t>
      </w:r>
      <w:r>
        <w:rPr>
          <w:spacing w:val="-4"/>
        </w:rPr>
        <w:t>the </w:t>
      </w:r>
      <w:r>
        <w:rPr>
          <w:spacing w:val="-5"/>
        </w:rPr>
        <w:t>School </w:t>
      </w:r>
      <w:r>
        <w:rPr>
          <w:spacing w:val="-3"/>
        </w:rPr>
        <w:t>of </w:t>
      </w:r>
      <w:r>
        <w:rPr>
          <w:spacing w:val="-5"/>
        </w:rPr>
        <w:t>Physical Therapy </w:t>
      </w:r>
      <w:r>
        <w:rPr>
          <w:spacing w:val="-3"/>
        </w:rPr>
        <w:t>or </w:t>
      </w:r>
      <w:r>
        <w:rPr>
          <w:spacing w:val="-5"/>
        </w:rPr>
        <w:t>School </w:t>
      </w:r>
      <w:r>
        <w:rPr>
          <w:spacing w:val="-3"/>
        </w:rPr>
        <w:t>of </w:t>
      </w:r>
      <w:r>
        <w:rPr>
          <w:spacing w:val="-6"/>
        </w:rPr>
        <w:t>Occupational </w:t>
      </w:r>
      <w:r>
        <w:rPr>
          <w:spacing w:val="-5"/>
        </w:rPr>
        <w:t>Therapy within </w:t>
      </w:r>
      <w:r>
        <w:rPr>
          <w:spacing w:val="-4"/>
        </w:rPr>
        <w:t>the </w:t>
      </w:r>
      <w:r>
        <w:rPr>
          <w:spacing w:val="-5"/>
        </w:rPr>
        <w:t>Faculty </w:t>
      </w:r>
      <w:r>
        <w:rPr>
          <w:spacing w:val="-3"/>
        </w:rPr>
        <w:t>of </w:t>
      </w:r>
      <w:r>
        <w:rPr>
          <w:spacing w:val="-5"/>
        </w:rPr>
        <w:t>Health </w:t>
      </w:r>
      <w:r>
        <w:rPr>
          <w:spacing w:val="-6"/>
        </w:rPr>
        <w:t>Sciences (</w:t>
      </w:r>
      <w:hyperlink r:id="rId6">
        <w:r>
          <w:rPr>
            <w:color w:val="0000FF"/>
            <w:spacing w:val="-6"/>
            <w:u w:val="single" w:color="0000FF"/>
          </w:rPr>
          <w:t>https://www.uwo.ca/fhs/</w:t>
        </w:r>
      </w:hyperlink>
      <w:r>
        <w:rPr>
          <w:spacing w:val="-6"/>
        </w:rPr>
        <w:t>) </w:t>
      </w:r>
      <w:r>
        <w:rPr>
          <w:spacing w:val="-5"/>
        </w:rPr>
        <w:t>based </w:t>
      </w:r>
      <w:r>
        <w:rPr>
          <w:spacing w:val="-3"/>
        </w:rPr>
        <w:t>on </w:t>
      </w:r>
      <w:r>
        <w:rPr>
          <w:spacing w:val="-4"/>
        </w:rPr>
        <w:t>the </w:t>
      </w:r>
      <w:r>
        <w:rPr>
          <w:spacing w:val="-6"/>
        </w:rPr>
        <w:t>applicant's professional </w:t>
      </w:r>
      <w:r>
        <w:rPr>
          <w:spacing w:val="-5"/>
        </w:rPr>
        <w:t>background. </w:t>
      </w:r>
      <w:r>
        <w:rPr/>
        <w:t>Rank and salary will be commensurate with the applicant’s qualifications and experience. The anticipated start date is August 1, 2021, or as</w:t>
      </w:r>
      <w:r>
        <w:rPr>
          <w:spacing w:val="-38"/>
        </w:rPr>
        <w:t> </w:t>
      </w:r>
      <w:r>
        <w:rPr/>
        <w:t>negotiated.</w:t>
      </w:r>
    </w:p>
    <w:p>
      <w:pPr>
        <w:pStyle w:val="BodyText"/>
      </w:pPr>
    </w:p>
    <w:p>
      <w:pPr>
        <w:pStyle w:val="BodyText"/>
        <w:ind w:left="110" w:right="109"/>
        <w:jc w:val="both"/>
      </w:pPr>
      <w:r>
        <w:rPr/>
        <w:t>The </w:t>
      </w:r>
      <w:r>
        <w:rPr>
          <w:spacing w:val="-7"/>
        </w:rPr>
        <w:t>Advanced Health </w:t>
      </w:r>
      <w:r>
        <w:rPr>
          <w:spacing w:val="-6"/>
        </w:rPr>
        <w:t>Care </w:t>
      </w:r>
      <w:r>
        <w:rPr>
          <w:spacing w:val="-7"/>
        </w:rPr>
        <w:t>Practice graduate program </w:t>
      </w:r>
      <w:r>
        <w:rPr>
          <w:spacing w:val="-4"/>
        </w:rPr>
        <w:t>is </w:t>
      </w:r>
      <w:r>
        <w:rPr>
          <w:spacing w:val="-6"/>
        </w:rPr>
        <w:t>the first </w:t>
      </w:r>
      <w:r>
        <w:rPr>
          <w:spacing w:val="-4"/>
        </w:rPr>
        <w:t>of </w:t>
      </w:r>
      <w:r>
        <w:rPr>
          <w:spacing w:val="-6"/>
        </w:rPr>
        <w:t>its kind </w:t>
      </w:r>
      <w:r>
        <w:rPr>
          <w:spacing w:val="-4"/>
        </w:rPr>
        <w:t>in </w:t>
      </w:r>
      <w:r>
        <w:rPr>
          <w:spacing w:val="-7"/>
        </w:rPr>
        <w:t>Canada, offering </w:t>
      </w:r>
      <w:r>
        <w:rPr/>
        <w:t>a </w:t>
      </w:r>
      <w:r>
        <w:rPr>
          <w:spacing w:val="-7"/>
        </w:rPr>
        <w:t>one-year (three term) course- based master's program </w:t>
      </w:r>
      <w:r>
        <w:rPr>
          <w:spacing w:val="-6"/>
        </w:rPr>
        <w:t>for </w:t>
      </w:r>
      <w:r>
        <w:rPr>
          <w:spacing w:val="-8"/>
        </w:rPr>
        <w:t>experienced </w:t>
      </w:r>
      <w:r>
        <w:rPr>
          <w:spacing w:val="-7"/>
        </w:rPr>
        <w:t>health </w:t>
      </w:r>
      <w:r>
        <w:rPr>
          <w:spacing w:val="-8"/>
        </w:rPr>
        <w:t>professionals </w:t>
      </w:r>
      <w:r>
        <w:rPr>
          <w:spacing w:val="-4"/>
        </w:rPr>
        <w:t>to </w:t>
      </w:r>
      <w:r>
        <w:rPr>
          <w:spacing w:val="-7"/>
        </w:rPr>
        <w:t>obtain </w:t>
      </w:r>
      <w:r>
        <w:rPr>
          <w:spacing w:val="-8"/>
        </w:rPr>
        <w:t>graduate-level education </w:t>
      </w:r>
      <w:r>
        <w:rPr>
          <w:spacing w:val="-4"/>
        </w:rPr>
        <w:t>in </w:t>
      </w:r>
      <w:r>
        <w:rPr/>
        <w:t>a </w:t>
      </w:r>
      <w:r>
        <w:rPr>
          <w:spacing w:val="-7"/>
        </w:rPr>
        <w:t>clinical specialty </w:t>
      </w:r>
      <w:r>
        <w:rPr/>
        <w:t>(</w:t>
      </w:r>
      <w:hyperlink r:id="rId7">
        <w:r>
          <w:rPr>
            <w:color w:val="0000FF"/>
            <w:u w:val="single" w:color="0000FF"/>
          </w:rPr>
          <w:t>https://www.uwo.ca/fhs/programs/ahcp/index.html</w:t>
        </w:r>
      </w:hyperlink>
      <w:r>
        <w:rPr/>
        <w:t>). </w:t>
      </w:r>
      <w:r>
        <w:rPr>
          <w:spacing w:val="-6"/>
        </w:rPr>
        <w:t>This </w:t>
      </w:r>
      <w:r>
        <w:rPr>
          <w:spacing w:val="-7"/>
        </w:rPr>
        <w:t>Master </w:t>
      </w:r>
      <w:r>
        <w:rPr>
          <w:spacing w:val="-4"/>
        </w:rPr>
        <w:t>of </w:t>
      </w:r>
      <w:r>
        <w:rPr>
          <w:spacing w:val="-7"/>
        </w:rPr>
        <w:t>Clinical Science degree program </w:t>
      </w:r>
      <w:r>
        <w:rPr>
          <w:spacing w:val="-6"/>
        </w:rPr>
        <w:t>uses </w:t>
      </w:r>
      <w:r>
        <w:rPr/>
        <w:t>a </w:t>
      </w:r>
      <w:r>
        <w:rPr>
          <w:spacing w:val="-7"/>
        </w:rPr>
        <w:t>variety </w:t>
      </w:r>
      <w:r>
        <w:rPr>
          <w:spacing w:val="-3"/>
        </w:rPr>
        <w:t>of </w:t>
      </w:r>
      <w:r>
        <w:rPr>
          <w:spacing w:val="-8"/>
        </w:rPr>
        <w:t>approaches </w:t>
      </w:r>
      <w:r>
        <w:rPr>
          <w:spacing w:val="-4"/>
        </w:rPr>
        <w:t>to </w:t>
      </w:r>
      <w:r>
        <w:rPr>
          <w:spacing w:val="-7"/>
        </w:rPr>
        <w:t>teaching </w:t>
      </w:r>
      <w:r>
        <w:rPr>
          <w:spacing w:val="-6"/>
        </w:rPr>
        <w:t>and </w:t>
      </w:r>
      <w:r>
        <w:rPr>
          <w:spacing w:val="-7"/>
        </w:rPr>
        <w:t>learning, </w:t>
      </w:r>
      <w:r>
        <w:rPr>
          <w:spacing w:val="-6"/>
        </w:rPr>
        <w:t>and links </w:t>
      </w:r>
      <w:r>
        <w:rPr>
          <w:spacing w:val="-7"/>
        </w:rPr>
        <w:t>advanced clinical practice </w:t>
      </w:r>
      <w:r>
        <w:rPr>
          <w:spacing w:val="-4"/>
        </w:rPr>
        <w:t>to </w:t>
      </w:r>
      <w:r>
        <w:rPr/>
        <w:t>critical appraisal of research evidence and the application of knowledge to practice.</w:t>
      </w:r>
    </w:p>
    <w:p>
      <w:pPr>
        <w:pStyle w:val="BodyText"/>
      </w:pPr>
    </w:p>
    <w:p>
      <w:pPr>
        <w:pStyle w:val="BodyText"/>
        <w:ind w:left="110" w:right="112"/>
        <w:jc w:val="both"/>
      </w:pPr>
      <w:r>
        <w:rPr/>
        <w:t>Candidates</w:t>
      </w:r>
      <w:r>
        <w:rPr>
          <w:spacing w:val="-11"/>
        </w:rPr>
        <w:t> </w:t>
      </w:r>
      <w:r>
        <w:rPr/>
        <w:t>must</w:t>
      </w:r>
      <w:r>
        <w:rPr>
          <w:spacing w:val="-12"/>
        </w:rPr>
        <w:t> </w:t>
      </w:r>
      <w:r>
        <w:rPr/>
        <w:t>be</w:t>
      </w:r>
      <w:r>
        <w:rPr>
          <w:spacing w:val="-11"/>
        </w:rPr>
        <w:t> </w:t>
      </w:r>
      <w:r>
        <w:rPr/>
        <w:t>a</w:t>
      </w:r>
      <w:r>
        <w:rPr>
          <w:spacing w:val="-11"/>
        </w:rPr>
        <w:t> </w:t>
      </w:r>
      <w:r>
        <w:rPr/>
        <w:t>physiotherapist</w:t>
      </w:r>
      <w:r>
        <w:rPr>
          <w:spacing w:val="-12"/>
        </w:rPr>
        <w:t> </w:t>
      </w:r>
      <w:r>
        <w:rPr/>
        <w:t>or</w:t>
      </w:r>
      <w:r>
        <w:rPr>
          <w:spacing w:val="-12"/>
        </w:rPr>
        <w:t> </w:t>
      </w:r>
      <w:r>
        <w:rPr/>
        <w:t>occupational</w:t>
      </w:r>
      <w:r>
        <w:rPr>
          <w:spacing w:val="-11"/>
        </w:rPr>
        <w:t> </w:t>
      </w:r>
      <w:r>
        <w:rPr/>
        <w:t>therapist</w:t>
      </w:r>
      <w:r>
        <w:rPr>
          <w:spacing w:val="-12"/>
        </w:rPr>
        <w:t> </w:t>
      </w:r>
      <w:r>
        <w:rPr/>
        <w:t>who:</w:t>
      </w:r>
      <w:r>
        <w:rPr>
          <w:spacing w:val="-13"/>
        </w:rPr>
        <w:t> </w:t>
      </w:r>
      <w:r>
        <w:rPr/>
        <w:t>1)</w:t>
      </w:r>
      <w:r>
        <w:rPr>
          <w:spacing w:val="-11"/>
        </w:rPr>
        <w:t> </w:t>
      </w:r>
      <w:r>
        <w:rPr/>
        <w:t>have</w:t>
      </w:r>
      <w:r>
        <w:rPr>
          <w:spacing w:val="-11"/>
        </w:rPr>
        <w:t> </w:t>
      </w:r>
      <w:r>
        <w:rPr/>
        <w:t>completed</w:t>
      </w:r>
      <w:r>
        <w:rPr>
          <w:spacing w:val="-11"/>
        </w:rPr>
        <w:t> </w:t>
      </w:r>
      <w:r>
        <w:rPr/>
        <w:t>a</w:t>
      </w:r>
      <w:r>
        <w:rPr>
          <w:spacing w:val="-11"/>
        </w:rPr>
        <w:t> </w:t>
      </w:r>
      <w:r>
        <w:rPr/>
        <w:t>masters</w:t>
      </w:r>
      <w:r>
        <w:rPr>
          <w:spacing w:val="-11"/>
        </w:rPr>
        <w:t> </w:t>
      </w:r>
      <w:r>
        <w:rPr/>
        <w:t>and/or</w:t>
      </w:r>
      <w:r>
        <w:rPr>
          <w:spacing w:val="-11"/>
        </w:rPr>
        <w:t> </w:t>
      </w:r>
      <w:r>
        <w:rPr/>
        <w:t>doctoral</w:t>
      </w:r>
      <w:r>
        <w:rPr>
          <w:spacing w:val="-11"/>
        </w:rPr>
        <w:t> </w:t>
      </w:r>
      <w:r>
        <w:rPr/>
        <w:t>degree in a related field; 2) have advanced level clinical practice expertise in upper extremity rehabilitation; 3) have excellent organizational and interpersonal skills, 4) are registered with, or is eligible for registration with, the College of Physiotherapists of Ontario or the College of Occupational Therapists of Ontario; and 5) have </w:t>
      </w:r>
      <w:r>
        <w:rPr>
          <w:spacing w:val="-6"/>
        </w:rPr>
        <w:t>demonstrated </w:t>
      </w:r>
      <w:r>
        <w:rPr/>
        <w:t>accomplishment</w:t>
      </w:r>
      <w:r>
        <w:rPr>
          <w:spacing w:val="-12"/>
        </w:rPr>
        <w:t> </w:t>
      </w:r>
      <w:r>
        <w:rPr/>
        <w:t>in</w:t>
      </w:r>
      <w:r>
        <w:rPr>
          <w:spacing w:val="-11"/>
        </w:rPr>
        <w:t> </w:t>
      </w:r>
      <w:r>
        <w:rPr>
          <w:spacing w:val="-6"/>
        </w:rPr>
        <w:t>remote/online</w:t>
      </w:r>
      <w:r>
        <w:rPr>
          <w:spacing w:val="-20"/>
        </w:rPr>
        <w:t> </w:t>
      </w:r>
      <w:r>
        <w:rPr>
          <w:spacing w:val="-5"/>
        </w:rPr>
        <w:t>teaching</w:t>
      </w:r>
      <w:r>
        <w:rPr>
          <w:spacing w:val="-16"/>
        </w:rPr>
        <w:t> </w:t>
      </w:r>
      <w:r>
        <w:rPr/>
        <w:t>and</w:t>
      </w:r>
      <w:r>
        <w:rPr>
          <w:spacing w:val="-11"/>
        </w:rPr>
        <w:t> </w:t>
      </w:r>
      <w:r>
        <w:rPr/>
        <w:t>student</w:t>
      </w:r>
      <w:r>
        <w:rPr>
          <w:spacing w:val="-13"/>
        </w:rPr>
        <w:t> </w:t>
      </w:r>
      <w:r>
        <w:rPr/>
        <w:t>engagement</w:t>
      </w:r>
      <w:r>
        <w:rPr>
          <w:spacing w:val="-13"/>
        </w:rPr>
        <w:t> </w:t>
      </w:r>
      <w:r>
        <w:rPr/>
        <w:t>with</w:t>
      </w:r>
      <w:r>
        <w:rPr>
          <w:spacing w:val="-12"/>
        </w:rPr>
        <w:t> </w:t>
      </w:r>
      <w:r>
        <w:rPr/>
        <w:t>online</w:t>
      </w:r>
      <w:r>
        <w:rPr>
          <w:spacing w:val="-13"/>
        </w:rPr>
        <w:t> </w:t>
      </w:r>
      <w:r>
        <w:rPr/>
        <w:t>content.</w:t>
      </w:r>
      <w:r>
        <w:rPr>
          <w:spacing w:val="-12"/>
        </w:rPr>
        <w:t> </w:t>
      </w:r>
      <w:r>
        <w:rPr/>
        <w:t>The</w:t>
      </w:r>
      <w:r>
        <w:rPr>
          <w:spacing w:val="-11"/>
        </w:rPr>
        <w:t> </w:t>
      </w:r>
      <w:r>
        <w:rPr/>
        <w:t>successful</w:t>
      </w:r>
      <w:r>
        <w:rPr>
          <w:spacing w:val="-12"/>
        </w:rPr>
        <w:t> </w:t>
      </w:r>
      <w:r>
        <w:rPr/>
        <w:t>applicant</w:t>
      </w:r>
      <w:r>
        <w:rPr>
          <w:spacing w:val="-12"/>
        </w:rPr>
        <w:t> </w:t>
      </w:r>
      <w:r>
        <w:rPr/>
        <w:t>will</w:t>
      </w:r>
      <w:r>
        <w:rPr>
          <w:spacing w:val="-13"/>
        </w:rPr>
        <w:t> </w:t>
      </w:r>
      <w:r>
        <w:rPr/>
        <w:t>show evidence of contributing to equity, diversity and inclusion in academia and/or clinical practice. Preference will be given to candidates</w:t>
      </w:r>
      <w:r>
        <w:rPr>
          <w:spacing w:val="-11"/>
        </w:rPr>
        <w:t> </w:t>
      </w:r>
      <w:r>
        <w:rPr/>
        <w:t>with</w:t>
      </w:r>
      <w:r>
        <w:rPr>
          <w:spacing w:val="-11"/>
        </w:rPr>
        <w:t> </w:t>
      </w:r>
      <w:r>
        <w:rPr/>
        <w:t>previous</w:t>
      </w:r>
      <w:r>
        <w:rPr>
          <w:spacing w:val="-11"/>
        </w:rPr>
        <w:t> </w:t>
      </w:r>
      <w:r>
        <w:rPr/>
        <w:t>experience</w:t>
      </w:r>
      <w:r>
        <w:rPr>
          <w:spacing w:val="-12"/>
        </w:rPr>
        <w:t> </w:t>
      </w:r>
      <w:r>
        <w:rPr/>
        <w:t>with</w:t>
      </w:r>
      <w:r>
        <w:rPr>
          <w:spacing w:val="-11"/>
        </w:rPr>
        <w:t> </w:t>
      </w:r>
      <w:r>
        <w:rPr/>
        <w:t>university-based</w:t>
      </w:r>
      <w:r>
        <w:rPr>
          <w:spacing w:val="-11"/>
        </w:rPr>
        <w:t> </w:t>
      </w:r>
      <w:r>
        <w:rPr/>
        <w:t>teaching</w:t>
      </w:r>
      <w:r>
        <w:rPr>
          <w:spacing w:val="-11"/>
        </w:rPr>
        <w:t> </w:t>
      </w:r>
      <w:r>
        <w:rPr/>
        <w:t>and</w:t>
      </w:r>
      <w:r>
        <w:rPr>
          <w:spacing w:val="-11"/>
        </w:rPr>
        <w:t> </w:t>
      </w:r>
      <w:r>
        <w:rPr/>
        <w:t>curriculum</w:t>
      </w:r>
      <w:r>
        <w:rPr>
          <w:spacing w:val="-11"/>
        </w:rPr>
        <w:t> </w:t>
      </w:r>
      <w:r>
        <w:rPr/>
        <w:t>development.</w:t>
      </w:r>
      <w:r>
        <w:rPr>
          <w:spacing w:val="-12"/>
        </w:rPr>
        <w:t> </w:t>
      </w:r>
      <w:r>
        <w:rPr/>
        <w:t>The</w:t>
      </w:r>
      <w:r>
        <w:rPr>
          <w:spacing w:val="-11"/>
        </w:rPr>
        <w:t> </w:t>
      </w:r>
      <w:r>
        <w:rPr/>
        <w:t>selected</w:t>
      </w:r>
      <w:r>
        <w:rPr>
          <w:spacing w:val="-11"/>
        </w:rPr>
        <w:t> </w:t>
      </w:r>
      <w:r>
        <w:rPr/>
        <w:t>appointee will</w:t>
      </w:r>
      <w:r>
        <w:rPr>
          <w:spacing w:val="-5"/>
        </w:rPr>
        <w:t> </w:t>
      </w:r>
      <w:r>
        <w:rPr/>
        <w:t>have</w:t>
      </w:r>
      <w:r>
        <w:rPr>
          <w:spacing w:val="-5"/>
        </w:rPr>
        <w:t> </w:t>
      </w:r>
      <w:r>
        <w:rPr/>
        <w:t>demonstrated</w:t>
      </w:r>
      <w:r>
        <w:rPr>
          <w:spacing w:val="-5"/>
        </w:rPr>
        <w:t> </w:t>
      </w:r>
      <w:r>
        <w:rPr/>
        <w:t>capability</w:t>
      </w:r>
      <w:r>
        <w:rPr>
          <w:spacing w:val="-5"/>
        </w:rPr>
        <w:t> </w:t>
      </w:r>
      <w:r>
        <w:rPr/>
        <w:t>to</w:t>
      </w:r>
      <w:r>
        <w:rPr>
          <w:spacing w:val="-5"/>
        </w:rPr>
        <w:t> </w:t>
      </w:r>
      <w:r>
        <w:rPr/>
        <w:t>teach</w:t>
      </w:r>
      <w:r>
        <w:rPr>
          <w:spacing w:val="-5"/>
        </w:rPr>
        <w:t> </w:t>
      </w:r>
      <w:r>
        <w:rPr/>
        <w:t>inter-professional</w:t>
      </w:r>
      <w:r>
        <w:rPr>
          <w:spacing w:val="-5"/>
        </w:rPr>
        <w:t> </w:t>
      </w:r>
      <w:r>
        <w:rPr/>
        <w:t>advanced</w:t>
      </w:r>
      <w:r>
        <w:rPr>
          <w:spacing w:val="-5"/>
        </w:rPr>
        <w:t> </w:t>
      </w:r>
      <w:r>
        <w:rPr/>
        <w:t>clinical</w:t>
      </w:r>
      <w:r>
        <w:rPr>
          <w:spacing w:val="-5"/>
        </w:rPr>
        <w:t> </w:t>
      </w:r>
      <w:r>
        <w:rPr/>
        <w:t>practice</w:t>
      </w:r>
      <w:r>
        <w:rPr>
          <w:spacing w:val="-5"/>
        </w:rPr>
        <w:t> </w:t>
      </w:r>
      <w:r>
        <w:rPr/>
        <w:t>in</w:t>
      </w:r>
      <w:r>
        <w:rPr>
          <w:spacing w:val="-5"/>
        </w:rPr>
        <w:t> </w:t>
      </w:r>
      <w:r>
        <w:rPr/>
        <w:t>upper</w:t>
      </w:r>
      <w:r>
        <w:rPr>
          <w:spacing w:val="-5"/>
        </w:rPr>
        <w:t> </w:t>
      </w:r>
      <w:r>
        <w:rPr/>
        <w:t>extremity</w:t>
      </w:r>
      <w:r>
        <w:rPr>
          <w:spacing w:val="-5"/>
        </w:rPr>
        <w:t> </w:t>
      </w:r>
      <w:r>
        <w:rPr/>
        <w:t>rehabilitation.</w:t>
      </w:r>
    </w:p>
    <w:p>
      <w:pPr>
        <w:pStyle w:val="BodyText"/>
      </w:pPr>
    </w:p>
    <w:p>
      <w:pPr>
        <w:pStyle w:val="BodyText"/>
        <w:ind w:left="110" w:right="114"/>
        <w:jc w:val="both"/>
      </w:pPr>
      <w:r>
        <w:rPr/>
        <w:t>Western University, with its affiliated teaching hospitals and research institutes, ranks as one of Canada's top research- intensive</w:t>
      </w:r>
      <w:r>
        <w:rPr>
          <w:spacing w:val="-12"/>
        </w:rPr>
        <w:t> </w:t>
      </w:r>
      <w:r>
        <w:rPr/>
        <w:t>universities.</w:t>
      </w:r>
      <w:r>
        <w:rPr>
          <w:spacing w:val="-13"/>
        </w:rPr>
        <w:t> </w:t>
      </w:r>
      <w:r>
        <w:rPr/>
        <w:t>Western</w:t>
      </w:r>
      <w:r>
        <w:rPr>
          <w:spacing w:val="-12"/>
        </w:rPr>
        <w:t> </w:t>
      </w:r>
      <w:r>
        <w:rPr/>
        <w:t>also</w:t>
      </w:r>
      <w:r>
        <w:rPr>
          <w:spacing w:val="-12"/>
        </w:rPr>
        <w:t> </w:t>
      </w:r>
      <w:r>
        <w:rPr/>
        <w:t>provides</w:t>
      </w:r>
      <w:r>
        <w:rPr>
          <w:spacing w:val="-12"/>
        </w:rPr>
        <w:t> </w:t>
      </w:r>
      <w:r>
        <w:rPr/>
        <w:t>an</w:t>
      </w:r>
      <w:r>
        <w:rPr>
          <w:spacing w:val="-12"/>
        </w:rPr>
        <w:t> </w:t>
      </w:r>
      <w:r>
        <w:rPr/>
        <w:t>exceptional</w:t>
      </w:r>
      <w:r>
        <w:rPr>
          <w:spacing w:val="-12"/>
        </w:rPr>
        <w:t> </w:t>
      </w:r>
      <w:r>
        <w:rPr/>
        <w:t>employment</w:t>
      </w:r>
      <w:r>
        <w:rPr>
          <w:spacing w:val="-13"/>
        </w:rPr>
        <w:t> </w:t>
      </w:r>
      <w:r>
        <w:rPr/>
        <w:t>experience,</w:t>
      </w:r>
      <w:r>
        <w:rPr>
          <w:spacing w:val="-13"/>
        </w:rPr>
        <w:t> </w:t>
      </w:r>
      <w:r>
        <w:rPr/>
        <w:t>offering</w:t>
      </w:r>
      <w:r>
        <w:rPr>
          <w:spacing w:val="-12"/>
        </w:rPr>
        <w:t> </w:t>
      </w:r>
      <w:r>
        <w:rPr/>
        <w:t>competitive</w:t>
      </w:r>
      <w:r>
        <w:rPr>
          <w:spacing w:val="-12"/>
        </w:rPr>
        <w:t> </w:t>
      </w:r>
      <w:r>
        <w:rPr/>
        <w:t>salaries,</w:t>
      </w:r>
      <w:r>
        <w:rPr>
          <w:spacing w:val="-13"/>
        </w:rPr>
        <w:t> </w:t>
      </w:r>
      <w:r>
        <w:rPr/>
        <w:t>a</w:t>
      </w:r>
      <w:r>
        <w:rPr>
          <w:spacing w:val="-12"/>
        </w:rPr>
        <w:t> </w:t>
      </w:r>
      <w:r>
        <w:rPr/>
        <w:t>wide range of employment opportunities, and one of Canada's most beautiful campuses. Educational and research programs are</w:t>
      </w:r>
      <w:r>
        <w:rPr>
          <w:spacing w:val="-11"/>
        </w:rPr>
        <w:t> </w:t>
      </w:r>
      <w:r>
        <w:rPr/>
        <w:t>supported</w:t>
      </w:r>
      <w:r>
        <w:rPr>
          <w:spacing w:val="-12"/>
        </w:rPr>
        <w:t> </w:t>
      </w:r>
      <w:r>
        <w:rPr/>
        <w:t>through</w:t>
      </w:r>
      <w:r>
        <w:rPr>
          <w:spacing w:val="-10"/>
        </w:rPr>
        <w:t> </w:t>
      </w:r>
      <w:r>
        <w:rPr/>
        <w:t>excellent</w:t>
      </w:r>
      <w:r>
        <w:rPr>
          <w:spacing w:val="-11"/>
        </w:rPr>
        <w:t> </w:t>
      </w:r>
      <w:r>
        <w:rPr/>
        <w:t>relationships</w:t>
      </w:r>
      <w:r>
        <w:rPr>
          <w:spacing w:val="-12"/>
        </w:rPr>
        <w:t> </w:t>
      </w:r>
      <w:r>
        <w:rPr/>
        <w:t>with</w:t>
      </w:r>
      <w:r>
        <w:rPr>
          <w:spacing w:val="-10"/>
        </w:rPr>
        <w:t> </w:t>
      </w:r>
      <w:r>
        <w:rPr/>
        <w:t>health</w:t>
      </w:r>
      <w:r>
        <w:rPr>
          <w:spacing w:val="-12"/>
        </w:rPr>
        <w:t> </w:t>
      </w:r>
      <w:r>
        <w:rPr/>
        <w:t>care,</w:t>
      </w:r>
      <w:r>
        <w:rPr>
          <w:spacing w:val="-13"/>
        </w:rPr>
        <w:t> </w:t>
      </w:r>
      <w:r>
        <w:rPr/>
        <w:t>and</w:t>
      </w:r>
      <w:r>
        <w:rPr>
          <w:spacing w:val="-12"/>
        </w:rPr>
        <w:t> </w:t>
      </w:r>
      <w:r>
        <w:rPr/>
        <w:t>community</w:t>
      </w:r>
      <w:r>
        <w:rPr>
          <w:spacing w:val="-16"/>
        </w:rPr>
        <w:t> </w:t>
      </w:r>
      <w:r>
        <w:rPr/>
        <w:t>agencies</w:t>
      </w:r>
      <w:r>
        <w:rPr>
          <w:spacing w:val="-6"/>
        </w:rPr>
        <w:t> </w:t>
      </w:r>
      <w:r>
        <w:rPr/>
        <w:t>in</w:t>
      </w:r>
      <w:r>
        <w:rPr>
          <w:spacing w:val="-10"/>
        </w:rPr>
        <w:t> </w:t>
      </w:r>
      <w:r>
        <w:rPr/>
        <w:t>the</w:t>
      </w:r>
      <w:r>
        <w:rPr>
          <w:spacing w:val="-12"/>
        </w:rPr>
        <w:t> </w:t>
      </w:r>
      <w:r>
        <w:rPr/>
        <w:t>city</w:t>
      </w:r>
      <w:r>
        <w:rPr>
          <w:spacing w:val="-12"/>
        </w:rPr>
        <w:t> </w:t>
      </w:r>
      <w:r>
        <w:rPr/>
        <w:t>and</w:t>
      </w:r>
      <w:r>
        <w:rPr>
          <w:spacing w:val="-12"/>
        </w:rPr>
        <w:t> </w:t>
      </w:r>
      <w:r>
        <w:rPr/>
        <w:t>region.</w:t>
      </w:r>
      <w:r>
        <w:rPr>
          <w:spacing w:val="-8"/>
        </w:rPr>
        <w:t> </w:t>
      </w:r>
      <w:r>
        <w:rPr/>
        <w:t>Support</w:t>
      </w:r>
      <w:r>
        <w:rPr>
          <w:spacing w:val="-13"/>
        </w:rPr>
        <w:t> </w:t>
      </w:r>
      <w:r>
        <w:rPr/>
        <w:t>for research development is available through the Schools, the Faculty, and University. The University also offers programs to</w:t>
      </w:r>
      <w:r>
        <w:rPr>
          <w:spacing w:val="-10"/>
        </w:rPr>
        <w:t> </w:t>
      </w:r>
      <w:r>
        <w:rPr/>
        <w:t>enhance</w:t>
      </w:r>
      <w:r>
        <w:rPr>
          <w:spacing w:val="-10"/>
        </w:rPr>
        <w:t> </w:t>
      </w:r>
      <w:r>
        <w:rPr/>
        <w:t>teaching</w:t>
      </w:r>
      <w:r>
        <w:rPr>
          <w:spacing w:val="-9"/>
        </w:rPr>
        <w:t> </w:t>
      </w:r>
      <w:r>
        <w:rPr/>
        <w:t>excellence</w:t>
      </w:r>
      <w:r>
        <w:rPr>
          <w:spacing w:val="-6"/>
        </w:rPr>
        <w:t> </w:t>
      </w:r>
      <w:r>
        <w:rPr/>
        <w:t>through</w:t>
      </w:r>
      <w:r>
        <w:rPr>
          <w:spacing w:val="-9"/>
        </w:rPr>
        <w:t> </w:t>
      </w:r>
      <w:r>
        <w:rPr/>
        <w:t>the</w:t>
      </w:r>
      <w:r>
        <w:rPr>
          <w:spacing w:val="-10"/>
        </w:rPr>
        <w:t> </w:t>
      </w:r>
      <w:r>
        <w:rPr>
          <w:spacing w:val="-8"/>
        </w:rPr>
        <w:t>Centre</w:t>
      </w:r>
      <w:r>
        <w:rPr>
          <w:spacing w:val="-17"/>
        </w:rPr>
        <w:t> </w:t>
      </w:r>
      <w:r>
        <w:rPr>
          <w:spacing w:val="-6"/>
        </w:rPr>
        <w:t>for</w:t>
      </w:r>
      <w:r>
        <w:rPr>
          <w:spacing w:val="-17"/>
        </w:rPr>
        <w:t> </w:t>
      </w:r>
      <w:r>
        <w:rPr/>
        <w:t>Teaching</w:t>
      </w:r>
      <w:r>
        <w:rPr>
          <w:spacing w:val="-10"/>
        </w:rPr>
        <w:t> </w:t>
      </w:r>
      <w:r>
        <w:rPr/>
        <w:t>and</w:t>
      </w:r>
      <w:r>
        <w:rPr>
          <w:spacing w:val="-3"/>
        </w:rPr>
        <w:t> </w:t>
      </w:r>
      <w:r>
        <w:rPr/>
        <w:t>Learning</w:t>
      </w:r>
      <w:r>
        <w:rPr>
          <w:spacing w:val="-5"/>
        </w:rPr>
        <w:t> </w:t>
      </w:r>
      <w:r>
        <w:rPr/>
        <w:t>(</w:t>
      </w:r>
      <w:hyperlink r:id="rId8">
        <w:r>
          <w:rPr>
            <w:color w:val="0000FF"/>
            <w:u w:val="single" w:color="0000FF"/>
          </w:rPr>
          <w:t>https://teaching.uwo.ca/</w:t>
        </w:r>
      </w:hyperlink>
      <w:r>
        <w:rPr/>
        <w:t>).</w:t>
      </w:r>
    </w:p>
    <w:p>
      <w:pPr>
        <w:pStyle w:val="BodyText"/>
        <w:spacing w:before="8"/>
        <w:rPr>
          <w:sz w:val="11"/>
        </w:rPr>
      </w:pPr>
    </w:p>
    <w:p>
      <w:pPr>
        <w:pStyle w:val="BodyText"/>
        <w:spacing w:before="94"/>
        <w:ind w:left="110" w:right="115"/>
        <w:jc w:val="both"/>
      </w:pPr>
      <w:r>
        <w:rPr/>
        <w:t>Western University delivers an academic experience second to none. Western challenges the best and brightest faculty, staff and students to commit to the highest global standards. Our research excellence expands knowledge and drives discovery</w:t>
      </w:r>
      <w:r>
        <w:rPr>
          <w:spacing w:val="-8"/>
        </w:rPr>
        <w:t> </w:t>
      </w:r>
      <w:r>
        <w:rPr/>
        <w:t>with</w:t>
      </w:r>
      <w:r>
        <w:rPr>
          <w:spacing w:val="-7"/>
        </w:rPr>
        <w:t> </w:t>
      </w:r>
      <w:r>
        <w:rPr/>
        <w:t>real-world</w:t>
      </w:r>
      <w:r>
        <w:rPr>
          <w:spacing w:val="-7"/>
        </w:rPr>
        <w:t> </w:t>
      </w:r>
      <w:r>
        <w:rPr/>
        <w:t>application.</w:t>
      </w:r>
      <w:r>
        <w:rPr>
          <w:spacing w:val="-7"/>
        </w:rPr>
        <w:t> </w:t>
      </w:r>
      <w:r>
        <w:rPr/>
        <w:t>Western</w:t>
      </w:r>
      <w:r>
        <w:rPr>
          <w:spacing w:val="-7"/>
        </w:rPr>
        <w:t> </w:t>
      </w:r>
      <w:r>
        <w:rPr/>
        <w:t>attracts</w:t>
      </w:r>
      <w:r>
        <w:rPr>
          <w:spacing w:val="-7"/>
        </w:rPr>
        <w:t> </w:t>
      </w:r>
      <w:r>
        <w:rPr/>
        <w:t>individuals</w:t>
      </w:r>
      <w:r>
        <w:rPr>
          <w:spacing w:val="-7"/>
        </w:rPr>
        <w:t> </w:t>
      </w:r>
      <w:r>
        <w:rPr/>
        <w:t>with</w:t>
      </w:r>
      <w:r>
        <w:rPr>
          <w:spacing w:val="-6"/>
        </w:rPr>
        <w:t> </w:t>
      </w:r>
      <w:r>
        <w:rPr/>
        <w:t>a</w:t>
      </w:r>
      <w:r>
        <w:rPr>
          <w:spacing w:val="-7"/>
        </w:rPr>
        <w:t> </w:t>
      </w:r>
      <w:r>
        <w:rPr/>
        <w:t>broad</w:t>
      </w:r>
      <w:r>
        <w:rPr>
          <w:spacing w:val="-7"/>
        </w:rPr>
        <w:t> </w:t>
      </w:r>
      <w:r>
        <w:rPr/>
        <w:t>worldview,</w:t>
      </w:r>
      <w:r>
        <w:rPr>
          <w:spacing w:val="-8"/>
        </w:rPr>
        <w:t> </w:t>
      </w:r>
      <w:r>
        <w:rPr/>
        <w:t>seeking</w:t>
      </w:r>
      <w:r>
        <w:rPr>
          <w:spacing w:val="-6"/>
        </w:rPr>
        <w:t> </w:t>
      </w:r>
      <w:r>
        <w:rPr/>
        <w:t>to</w:t>
      </w:r>
      <w:r>
        <w:rPr>
          <w:spacing w:val="-7"/>
        </w:rPr>
        <w:t> </w:t>
      </w:r>
      <w:r>
        <w:rPr/>
        <w:t>study,</w:t>
      </w:r>
      <w:r>
        <w:rPr>
          <w:spacing w:val="-8"/>
        </w:rPr>
        <w:t> </w:t>
      </w:r>
      <w:r>
        <w:rPr/>
        <w:t>influence</w:t>
      </w:r>
      <w:r>
        <w:rPr>
          <w:spacing w:val="-7"/>
        </w:rPr>
        <w:t> </w:t>
      </w:r>
      <w:r>
        <w:rPr/>
        <w:t>and lead in the international community. Since 1878, The Western Experience has combined academic excellence with life- long</w:t>
      </w:r>
      <w:r>
        <w:rPr>
          <w:spacing w:val="-4"/>
        </w:rPr>
        <w:t> </w:t>
      </w:r>
      <w:r>
        <w:rPr/>
        <w:t>opportunities</w:t>
      </w:r>
      <w:r>
        <w:rPr>
          <w:spacing w:val="-3"/>
        </w:rPr>
        <w:t> </w:t>
      </w:r>
      <w:r>
        <w:rPr/>
        <w:t>for</w:t>
      </w:r>
      <w:r>
        <w:rPr>
          <w:spacing w:val="-3"/>
        </w:rPr>
        <w:t> </w:t>
      </w:r>
      <w:r>
        <w:rPr/>
        <w:t>intellectual,</w:t>
      </w:r>
      <w:r>
        <w:rPr>
          <w:spacing w:val="-4"/>
        </w:rPr>
        <w:t> </w:t>
      </w:r>
      <w:r>
        <w:rPr/>
        <w:t>social</w:t>
      </w:r>
      <w:r>
        <w:rPr>
          <w:spacing w:val="-4"/>
        </w:rPr>
        <w:t> </w:t>
      </w:r>
      <w:r>
        <w:rPr/>
        <w:t>and</w:t>
      </w:r>
      <w:r>
        <w:rPr>
          <w:spacing w:val="-4"/>
        </w:rPr>
        <w:t> </w:t>
      </w:r>
      <w:r>
        <w:rPr/>
        <w:t>cultural</w:t>
      </w:r>
      <w:r>
        <w:rPr>
          <w:spacing w:val="-4"/>
        </w:rPr>
        <w:t> </w:t>
      </w:r>
      <w:r>
        <w:rPr/>
        <w:t>growth</w:t>
      </w:r>
      <w:r>
        <w:rPr>
          <w:spacing w:val="-4"/>
        </w:rPr>
        <w:t> </w:t>
      </w:r>
      <w:r>
        <w:rPr/>
        <w:t>in</w:t>
      </w:r>
      <w:r>
        <w:rPr>
          <w:spacing w:val="-4"/>
        </w:rPr>
        <w:t> </w:t>
      </w:r>
      <w:r>
        <w:rPr/>
        <w:t>order</w:t>
      </w:r>
      <w:r>
        <w:rPr>
          <w:spacing w:val="-3"/>
        </w:rPr>
        <w:t> </w:t>
      </w:r>
      <w:r>
        <w:rPr/>
        <w:t>to</w:t>
      </w:r>
      <w:r>
        <w:rPr>
          <w:spacing w:val="-4"/>
        </w:rPr>
        <w:t> </w:t>
      </w:r>
      <w:r>
        <w:rPr/>
        <w:t>better</w:t>
      </w:r>
      <w:r>
        <w:rPr>
          <w:spacing w:val="-3"/>
        </w:rPr>
        <w:t> </w:t>
      </w:r>
      <w:r>
        <w:rPr/>
        <w:t>serve</w:t>
      </w:r>
      <w:r>
        <w:rPr>
          <w:spacing w:val="-4"/>
        </w:rPr>
        <w:t> </w:t>
      </w:r>
      <w:r>
        <w:rPr/>
        <w:t>our</w:t>
      </w:r>
      <w:r>
        <w:rPr>
          <w:spacing w:val="-3"/>
        </w:rPr>
        <w:t> </w:t>
      </w:r>
      <w:r>
        <w:rPr/>
        <w:t>communities</w:t>
      </w:r>
    </w:p>
    <w:p>
      <w:pPr>
        <w:pStyle w:val="BodyText"/>
        <w:spacing w:before="10"/>
        <w:rPr>
          <w:sz w:val="19"/>
        </w:rPr>
      </w:pPr>
    </w:p>
    <w:p>
      <w:pPr>
        <w:pStyle w:val="BodyText"/>
        <w:ind w:left="110"/>
        <w:jc w:val="both"/>
      </w:pPr>
      <w:r>
        <w:rPr/>
        <w:t>Interested applicants are invited to submit a complete application package, </w:t>
      </w:r>
      <w:r>
        <w:rPr>
          <w:b/>
          <w:u w:val="thick"/>
        </w:rPr>
        <w:t>as a single PDF file</w:t>
      </w:r>
      <w:r>
        <w:rPr/>
        <w:t>, containing the following:</w:t>
      </w:r>
    </w:p>
    <w:p>
      <w:pPr>
        <w:pStyle w:val="BodyText"/>
        <w:spacing w:before="9"/>
        <w:rPr>
          <w:sz w:val="11"/>
        </w:rPr>
      </w:pPr>
    </w:p>
    <w:p>
      <w:pPr>
        <w:pStyle w:val="ListParagraph"/>
        <w:numPr>
          <w:ilvl w:val="0"/>
          <w:numId w:val="1"/>
        </w:numPr>
        <w:tabs>
          <w:tab w:pos="830" w:val="left" w:leader="none"/>
          <w:tab w:pos="831" w:val="left" w:leader="none"/>
        </w:tabs>
        <w:spacing w:line="240" w:lineRule="auto" w:before="94" w:after="0"/>
        <w:ind w:left="830" w:right="0" w:hanging="360"/>
        <w:jc w:val="left"/>
        <w:rPr>
          <w:sz w:val="20"/>
        </w:rPr>
      </w:pPr>
      <w:r>
        <w:rPr>
          <w:spacing w:val="-1"/>
          <w:sz w:val="20"/>
        </w:rPr>
        <w:t>Application</w:t>
      </w:r>
      <w:r>
        <w:rPr>
          <w:spacing w:val="-16"/>
          <w:sz w:val="20"/>
        </w:rPr>
        <w:t> </w:t>
      </w:r>
      <w:r>
        <w:rPr>
          <w:spacing w:val="-1"/>
          <w:sz w:val="20"/>
        </w:rPr>
        <w:t>for</w:t>
      </w:r>
      <w:r>
        <w:rPr>
          <w:spacing w:val="-16"/>
          <w:sz w:val="20"/>
        </w:rPr>
        <w:t> </w:t>
      </w:r>
      <w:r>
        <w:rPr>
          <w:spacing w:val="-1"/>
          <w:sz w:val="20"/>
        </w:rPr>
        <w:t>Full-time</w:t>
      </w:r>
      <w:r>
        <w:rPr>
          <w:spacing w:val="-16"/>
          <w:sz w:val="20"/>
        </w:rPr>
        <w:t> </w:t>
      </w:r>
      <w:r>
        <w:rPr>
          <w:spacing w:val="-1"/>
          <w:sz w:val="20"/>
        </w:rPr>
        <w:t>Position</w:t>
      </w:r>
      <w:r>
        <w:rPr>
          <w:spacing w:val="-16"/>
          <w:sz w:val="20"/>
        </w:rPr>
        <w:t> </w:t>
      </w:r>
      <w:r>
        <w:rPr>
          <w:spacing w:val="-1"/>
          <w:sz w:val="20"/>
        </w:rPr>
        <w:t>(</w:t>
      </w:r>
      <w:hyperlink r:id="rId9">
        <w:r>
          <w:rPr>
            <w:color w:val="0000FF"/>
            <w:spacing w:val="-1"/>
            <w:sz w:val="20"/>
            <w:u w:val="single" w:color="0000FF"/>
          </w:rPr>
          <w:t>https://www.uwo.ca/facultyrelations/pdf/full-time-application-form.pdf</w:t>
        </w:r>
      </w:hyperlink>
      <w:r>
        <w:rPr>
          <w:spacing w:val="-1"/>
          <w:sz w:val="20"/>
        </w:rPr>
        <w:t>)</w:t>
      </w:r>
    </w:p>
    <w:p>
      <w:pPr>
        <w:pStyle w:val="ListParagraph"/>
        <w:numPr>
          <w:ilvl w:val="0"/>
          <w:numId w:val="1"/>
        </w:numPr>
        <w:tabs>
          <w:tab w:pos="830" w:val="left" w:leader="none"/>
          <w:tab w:pos="831" w:val="left" w:leader="none"/>
        </w:tabs>
        <w:spacing w:line="240" w:lineRule="auto" w:before="0" w:after="0"/>
        <w:ind w:left="830" w:right="115" w:hanging="360"/>
        <w:jc w:val="left"/>
        <w:rPr>
          <w:sz w:val="20"/>
        </w:rPr>
      </w:pPr>
      <w:r>
        <w:rPr>
          <w:sz w:val="20"/>
        </w:rPr>
        <w:t>Cover letter that outlines their interest and qualifications for the role, and a statement on Equity, Diversity, and Inclusion in relation to their academic</w:t>
      </w:r>
      <w:r>
        <w:rPr>
          <w:spacing w:val="-25"/>
          <w:sz w:val="20"/>
        </w:rPr>
        <w:t> </w:t>
      </w:r>
      <w:r>
        <w:rPr>
          <w:sz w:val="20"/>
        </w:rPr>
        <w:t>activities</w:t>
      </w:r>
    </w:p>
    <w:p>
      <w:pPr>
        <w:pStyle w:val="ListParagraph"/>
        <w:numPr>
          <w:ilvl w:val="0"/>
          <w:numId w:val="1"/>
        </w:numPr>
        <w:tabs>
          <w:tab w:pos="830" w:val="left" w:leader="none"/>
          <w:tab w:pos="831" w:val="left" w:leader="none"/>
        </w:tabs>
        <w:spacing w:line="229" w:lineRule="exact" w:before="0" w:after="0"/>
        <w:ind w:left="830" w:right="0" w:hanging="360"/>
        <w:jc w:val="left"/>
        <w:rPr>
          <w:sz w:val="20"/>
        </w:rPr>
      </w:pPr>
      <w:r>
        <w:rPr>
          <w:sz w:val="20"/>
        </w:rPr>
        <w:t>Curriculum</w:t>
      </w:r>
      <w:r>
        <w:rPr>
          <w:spacing w:val="-6"/>
          <w:sz w:val="20"/>
        </w:rPr>
        <w:t> </w:t>
      </w:r>
      <w:r>
        <w:rPr>
          <w:sz w:val="20"/>
        </w:rPr>
        <w:t>vitae</w:t>
      </w:r>
    </w:p>
    <w:p>
      <w:pPr>
        <w:pStyle w:val="ListParagraph"/>
        <w:numPr>
          <w:ilvl w:val="0"/>
          <w:numId w:val="1"/>
        </w:numPr>
        <w:tabs>
          <w:tab w:pos="830" w:val="left" w:leader="none"/>
          <w:tab w:pos="831" w:val="left" w:leader="none"/>
        </w:tabs>
        <w:spacing w:line="240" w:lineRule="auto" w:before="0" w:after="0"/>
        <w:ind w:left="830" w:right="0" w:hanging="360"/>
        <w:jc w:val="left"/>
        <w:rPr>
          <w:sz w:val="20"/>
        </w:rPr>
      </w:pPr>
      <w:r>
        <w:rPr>
          <w:sz w:val="20"/>
        </w:rPr>
        <w:t>Teaching</w:t>
      </w:r>
      <w:r>
        <w:rPr>
          <w:spacing w:val="-5"/>
          <w:sz w:val="20"/>
        </w:rPr>
        <w:t> </w:t>
      </w:r>
      <w:r>
        <w:rPr>
          <w:sz w:val="20"/>
        </w:rPr>
        <w:t>Dossier</w:t>
      </w:r>
    </w:p>
    <w:p>
      <w:pPr>
        <w:pStyle w:val="ListParagraph"/>
        <w:numPr>
          <w:ilvl w:val="0"/>
          <w:numId w:val="1"/>
        </w:numPr>
        <w:tabs>
          <w:tab w:pos="830" w:val="left" w:leader="none"/>
          <w:tab w:pos="831" w:val="left" w:leader="none"/>
        </w:tabs>
        <w:spacing w:line="480" w:lineRule="auto" w:before="0" w:after="0"/>
        <w:ind w:left="110" w:right="4825" w:firstLine="360"/>
        <w:jc w:val="left"/>
        <w:rPr>
          <w:sz w:val="20"/>
        </w:rPr>
      </w:pPr>
      <w:r>
        <w:rPr>
          <w:sz w:val="20"/>
        </w:rPr>
        <w:t>Names and contact information of three academic referees The application package can be submitted via email</w:t>
      </w:r>
      <w:r>
        <w:rPr>
          <w:spacing w:val="-21"/>
          <w:sz w:val="20"/>
        </w:rPr>
        <w:t> </w:t>
      </w:r>
      <w:r>
        <w:rPr>
          <w:sz w:val="20"/>
        </w:rPr>
        <w:t>to:</w:t>
      </w:r>
    </w:p>
    <w:p>
      <w:pPr>
        <w:pStyle w:val="BodyText"/>
        <w:spacing w:before="6"/>
        <w:ind w:left="3352" w:right="3247" w:hanging="254"/>
      </w:pPr>
      <w:r>
        <w:rPr/>
        <w:t>Dr. Dianne Bryant, Search Committee Chair Faculty of Health Sciences, Western University</w:t>
      </w:r>
    </w:p>
    <w:p>
      <w:pPr>
        <w:pStyle w:val="BodyText"/>
        <w:ind w:left="4401" w:right="3247" w:hanging="816"/>
      </w:pPr>
      <w:r>
        <w:rPr/>
        <w:t>Elborn College, London, Ontario N6A 5B9 </w:t>
      </w:r>
      <w:hyperlink r:id="rId10">
        <w:r>
          <w:rPr>
            <w:color w:val="0000FF"/>
            <w:u w:val="single" w:color="0000FF"/>
          </w:rPr>
          <w:t>dianne.bryant@uwo.ca</w:t>
        </w:r>
      </w:hyperlink>
    </w:p>
    <w:p>
      <w:pPr>
        <w:pStyle w:val="BodyText"/>
        <w:rPr>
          <w:sz w:val="12"/>
        </w:rPr>
      </w:pPr>
    </w:p>
    <w:p>
      <w:pPr>
        <w:pStyle w:val="Heading1"/>
        <w:spacing w:before="94"/>
        <w:ind w:left="2754" w:right="0"/>
        <w:jc w:val="left"/>
      </w:pPr>
      <w:r>
        <w:rPr/>
        <w:t>The deadline for receipt of applications is June 23, 2021.</w:t>
      </w:r>
    </w:p>
    <w:p>
      <w:pPr>
        <w:spacing w:after="0"/>
        <w:jc w:val="left"/>
        <w:sectPr>
          <w:type w:val="continuous"/>
          <w:pgSz w:w="12240" w:h="15840"/>
          <w:pgMar w:top="580" w:bottom="280" w:left="740" w:right="640"/>
          <w:pgBorders w:offsetFrom="page">
            <w:top w:val="single" w:color="6F2F9F" w:space="24" w:sz="12"/>
            <w:left w:val="single" w:color="6F2F9F" w:space="24" w:sz="12"/>
            <w:bottom w:val="single" w:color="6F2F9F" w:space="24" w:sz="12"/>
            <w:right w:val="single" w:color="6F2F9F" w:space="24" w:sz="12"/>
          </w:pgBorders>
        </w:sectPr>
      </w:pPr>
    </w:p>
    <w:p>
      <w:pPr>
        <w:pStyle w:val="BodyText"/>
        <w:spacing w:before="74"/>
        <w:ind w:left="3440"/>
      </w:pPr>
      <w:r>
        <w:rPr/>
        <w:t>Please quote </w:t>
      </w:r>
      <w:r>
        <w:rPr>
          <w:b/>
        </w:rPr>
        <w:t>HS 228 </w:t>
      </w:r>
      <w:r>
        <w:rPr/>
        <w:t>on all correspondence.</w:t>
      </w:r>
    </w:p>
    <w:p>
      <w:pPr>
        <w:pStyle w:val="BodyText"/>
      </w:pPr>
    </w:p>
    <w:p>
      <w:pPr>
        <w:spacing w:before="0"/>
        <w:ind w:left="110" w:right="113" w:firstLine="0"/>
        <w:jc w:val="both"/>
        <w:rPr>
          <w:i/>
          <w:sz w:val="20"/>
        </w:rPr>
      </w:pPr>
      <w:r>
        <w:rPr>
          <w:i/>
          <w:sz w:val="20"/>
        </w:rPr>
        <w:t>Positions are subject to budget approval. Applicants should have fluent written and oral communication skills in English. </w:t>
      </w:r>
      <w:r>
        <w:rPr>
          <w:i/>
          <w:sz w:val="20"/>
        </w:rPr>
        <w:t>The</w:t>
      </w:r>
      <w:r>
        <w:rPr>
          <w:i/>
          <w:spacing w:val="-7"/>
          <w:sz w:val="20"/>
        </w:rPr>
        <w:t> </w:t>
      </w:r>
      <w:r>
        <w:rPr>
          <w:i/>
          <w:sz w:val="20"/>
        </w:rPr>
        <w:t>University</w:t>
      </w:r>
      <w:r>
        <w:rPr>
          <w:i/>
          <w:spacing w:val="-7"/>
          <w:sz w:val="20"/>
        </w:rPr>
        <w:t> </w:t>
      </w:r>
      <w:r>
        <w:rPr>
          <w:i/>
          <w:sz w:val="20"/>
        </w:rPr>
        <w:t>invites</w:t>
      </w:r>
      <w:r>
        <w:rPr>
          <w:i/>
          <w:spacing w:val="-7"/>
          <w:sz w:val="20"/>
        </w:rPr>
        <w:t> </w:t>
      </w:r>
      <w:r>
        <w:rPr>
          <w:i/>
          <w:sz w:val="20"/>
        </w:rPr>
        <w:t>applications</w:t>
      </w:r>
      <w:r>
        <w:rPr>
          <w:i/>
          <w:spacing w:val="-7"/>
          <w:sz w:val="20"/>
        </w:rPr>
        <w:t> </w:t>
      </w:r>
      <w:r>
        <w:rPr>
          <w:i/>
          <w:sz w:val="20"/>
        </w:rPr>
        <w:t>from</w:t>
      </w:r>
      <w:r>
        <w:rPr>
          <w:i/>
          <w:spacing w:val="-9"/>
          <w:sz w:val="20"/>
        </w:rPr>
        <w:t> </w:t>
      </w:r>
      <w:r>
        <w:rPr>
          <w:i/>
          <w:sz w:val="20"/>
        </w:rPr>
        <w:t>all</w:t>
      </w:r>
      <w:r>
        <w:rPr>
          <w:i/>
          <w:spacing w:val="-8"/>
          <w:sz w:val="20"/>
        </w:rPr>
        <w:t> </w:t>
      </w:r>
      <w:r>
        <w:rPr>
          <w:i/>
          <w:sz w:val="20"/>
        </w:rPr>
        <w:t>qualified</w:t>
      </w:r>
      <w:r>
        <w:rPr>
          <w:i/>
          <w:spacing w:val="-7"/>
          <w:sz w:val="20"/>
        </w:rPr>
        <w:t> </w:t>
      </w:r>
      <w:r>
        <w:rPr>
          <w:i/>
          <w:sz w:val="20"/>
        </w:rPr>
        <w:t>individuals.</w:t>
      </w:r>
      <w:r>
        <w:rPr>
          <w:i/>
          <w:spacing w:val="-8"/>
          <w:sz w:val="20"/>
        </w:rPr>
        <w:t> </w:t>
      </w:r>
      <w:r>
        <w:rPr>
          <w:i/>
          <w:sz w:val="20"/>
        </w:rPr>
        <w:t>Western</w:t>
      </w:r>
      <w:r>
        <w:rPr>
          <w:i/>
          <w:spacing w:val="-7"/>
          <w:sz w:val="20"/>
        </w:rPr>
        <w:t> </w:t>
      </w:r>
      <w:r>
        <w:rPr>
          <w:i/>
          <w:sz w:val="20"/>
        </w:rPr>
        <w:t>is</w:t>
      </w:r>
      <w:r>
        <w:rPr>
          <w:i/>
          <w:spacing w:val="-7"/>
          <w:sz w:val="20"/>
        </w:rPr>
        <w:t> </w:t>
      </w:r>
      <w:r>
        <w:rPr>
          <w:i/>
          <w:sz w:val="20"/>
        </w:rPr>
        <w:t>committed</w:t>
      </w:r>
      <w:r>
        <w:rPr>
          <w:i/>
          <w:spacing w:val="-6"/>
          <w:sz w:val="20"/>
        </w:rPr>
        <w:t> </w:t>
      </w:r>
      <w:r>
        <w:rPr>
          <w:i/>
          <w:sz w:val="20"/>
        </w:rPr>
        <w:t>to</w:t>
      </w:r>
      <w:r>
        <w:rPr>
          <w:i/>
          <w:spacing w:val="-7"/>
          <w:sz w:val="20"/>
        </w:rPr>
        <w:t> </w:t>
      </w:r>
      <w:r>
        <w:rPr>
          <w:i/>
          <w:sz w:val="20"/>
        </w:rPr>
        <w:t>employment</w:t>
      </w:r>
      <w:r>
        <w:rPr>
          <w:i/>
          <w:spacing w:val="-8"/>
          <w:sz w:val="20"/>
        </w:rPr>
        <w:t> </w:t>
      </w:r>
      <w:r>
        <w:rPr>
          <w:i/>
          <w:sz w:val="20"/>
        </w:rPr>
        <w:t>equity</w:t>
      </w:r>
      <w:r>
        <w:rPr>
          <w:i/>
          <w:spacing w:val="-7"/>
          <w:sz w:val="20"/>
        </w:rPr>
        <w:t> </w:t>
      </w:r>
      <w:r>
        <w:rPr>
          <w:i/>
          <w:sz w:val="20"/>
        </w:rPr>
        <w:t>and</w:t>
      </w:r>
      <w:r>
        <w:rPr>
          <w:i/>
          <w:spacing w:val="-7"/>
          <w:sz w:val="20"/>
        </w:rPr>
        <w:t> </w:t>
      </w:r>
      <w:r>
        <w:rPr>
          <w:i/>
          <w:sz w:val="20"/>
        </w:rPr>
        <w:t>diversity in the workplace and welcomes applications from women, members of racialized groups, Indigenous peoples, persons with</w:t>
      </w:r>
      <w:r>
        <w:rPr>
          <w:i/>
          <w:spacing w:val="-4"/>
          <w:sz w:val="20"/>
        </w:rPr>
        <w:t> </w:t>
      </w:r>
      <w:r>
        <w:rPr>
          <w:i/>
          <w:sz w:val="20"/>
        </w:rPr>
        <w:t>disabilities,</w:t>
      </w:r>
      <w:r>
        <w:rPr>
          <w:i/>
          <w:spacing w:val="-4"/>
          <w:sz w:val="20"/>
        </w:rPr>
        <w:t> </w:t>
      </w:r>
      <w:r>
        <w:rPr>
          <w:i/>
          <w:sz w:val="20"/>
        </w:rPr>
        <w:t>persons</w:t>
      </w:r>
      <w:r>
        <w:rPr>
          <w:i/>
          <w:spacing w:val="-3"/>
          <w:sz w:val="20"/>
        </w:rPr>
        <w:t> </w:t>
      </w:r>
      <w:r>
        <w:rPr>
          <w:i/>
          <w:sz w:val="20"/>
        </w:rPr>
        <w:t>of</w:t>
      </w:r>
      <w:r>
        <w:rPr>
          <w:i/>
          <w:spacing w:val="-4"/>
          <w:sz w:val="20"/>
        </w:rPr>
        <w:t> </w:t>
      </w:r>
      <w:r>
        <w:rPr>
          <w:i/>
          <w:sz w:val="20"/>
        </w:rPr>
        <w:t>any</w:t>
      </w:r>
      <w:r>
        <w:rPr>
          <w:i/>
          <w:spacing w:val="-3"/>
          <w:sz w:val="20"/>
        </w:rPr>
        <w:t> </w:t>
      </w:r>
      <w:r>
        <w:rPr>
          <w:i/>
          <w:sz w:val="20"/>
        </w:rPr>
        <w:t>sexual</w:t>
      </w:r>
      <w:r>
        <w:rPr>
          <w:i/>
          <w:spacing w:val="-4"/>
          <w:sz w:val="20"/>
        </w:rPr>
        <w:t> </w:t>
      </w:r>
      <w:r>
        <w:rPr>
          <w:i/>
          <w:sz w:val="20"/>
        </w:rPr>
        <w:t>orientation,</w:t>
      </w:r>
      <w:r>
        <w:rPr>
          <w:i/>
          <w:spacing w:val="-4"/>
          <w:sz w:val="20"/>
        </w:rPr>
        <w:t> </w:t>
      </w:r>
      <w:r>
        <w:rPr>
          <w:i/>
          <w:sz w:val="20"/>
        </w:rPr>
        <w:t>and</w:t>
      </w:r>
      <w:r>
        <w:rPr>
          <w:i/>
          <w:spacing w:val="-4"/>
          <w:sz w:val="20"/>
        </w:rPr>
        <w:t> </w:t>
      </w:r>
      <w:r>
        <w:rPr>
          <w:i/>
          <w:sz w:val="20"/>
        </w:rPr>
        <w:t>persons</w:t>
      </w:r>
      <w:r>
        <w:rPr>
          <w:i/>
          <w:spacing w:val="-3"/>
          <w:sz w:val="20"/>
        </w:rPr>
        <w:t> </w:t>
      </w:r>
      <w:r>
        <w:rPr>
          <w:i/>
          <w:sz w:val="20"/>
        </w:rPr>
        <w:t>of</w:t>
      </w:r>
      <w:r>
        <w:rPr>
          <w:i/>
          <w:spacing w:val="-5"/>
          <w:sz w:val="20"/>
        </w:rPr>
        <w:t> </w:t>
      </w:r>
      <w:r>
        <w:rPr>
          <w:i/>
          <w:sz w:val="20"/>
        </w:rPr>
        <w:t>any</w:t>
      </w:r>
      <w:r>
        <w:rPr>
          <w:i/>
          <w:spacing w:val="-3"/>
          <w:sz w:val="20"/>
        </w:rPr>
        <w:t> </w:t>
      </w:r>
      <w:r>
        <w:rPr>
          <w:i/>
          <w:sz w:val="20"/>
        </w:rPr>
        <w:t>gender</w:t>
      </w:r>
      <w:r>
        <w:rPr>
          <w:i/>
          <w:spacing w:val="-3"/>
          <w:sz w:val="20"/>
        </w:rPr>
        <w:t> </w:t>
      </w:r>
      <w:r>
        <w:rPr>
          <w:i/>
          <w:sz w:val="20"/>
        </w:rPr>
        <w:t>identity</w:t>
      </w:r>
      <w:r>
        <w:rPr>
          <w:i/>
          <w:spacing w:val="-3"/>
          <w:sz w:val="20"/>
        </w:rPr>
        <w:t> </w:t>
      </w:r>
      <w:r>
        <w:rPr>
          <w:i/>
          <w:sz w:val="20"/>
        </w:rPr>
        <w:t>or</w:t>
      </w:r>
      <w:r>
        <w:rPr>
          <w:i/>
          <w:spacing w:val="-3"/>
          <w:sz w:val="20"/>
        </w:rPr>
        <w:t> </w:t>
      </w:r>
      <w:r>
        <w:rPr>
          <w:i/>
          <w:sz w:val="20"/>
        </w:rPr>
        <w:t>gender</w:t>
      </w:r>
      <w:r>
        <w:rPr>
          <w:i/>
          <w:spacing w:val="-3"/>
          <w:sz w:val="20"/>
        </w:rPr>
        <w:t> </w:t>
      </w:r>
      <w:r>
        <w:rPr>
          <w:i/>
          <w:sz w:val="20"/>
        </w:rPr>
        <w:t>expression.</w:t>
      </w:r>
    </w:p>
    <w:p>
      <w:pPr>
        <w:pStyle w:val="BodyText"/>
        <w:spacing w:before="10"/>
        <w:rPr>
          <w:i/>
          <w:sz w:val="19"/>
        </w:rPr>
      </w:pPr>
    </w:p>
    <w:p>
      <w:pPr>
        <w:spacing w:before="0"/>
        <w:ind w:left="110" w:right="113" w:firstLine="0"/>
        <w:jc w:val="both"/>
        <w:rPr>
          <w:i/>
          <w:sz w:val="20"/>
        </w:rPr>
      </w:pPr>
      <w:r>
        <w:rPr>
          <w:i/>
          <w:sz w:val="20"/>
        </w:rPr>
        <w:t>In accordance with Canadian immigration requirements, priority will be given to Canadian citizens and permanent </w:t>
      </w:r>
      <w:r>
        <w:rPr>
          <w:i/>
          <w:sz w:val="20"/>
        </w:rPr>
        <w:t>residents.</w:t>
      </w:r>
    </w:p>
    <w:p>
      <w:pPr>
        <w:pStyle w:val="BodyText"/>
        <w:spacing w:before="10"/>
        <w:rPr>
          <w:i/>
          <w:sz w:val="19"/>
        </w:rPr>
      </w:pPr>
    </w:p>
    <w:p>
      <w:pPr>
        <w:spacing w:before="0"/>
        <w:ind w:left="110" w:right="115" w:firstLine="0"/>
        <w:jc w:val="both"/>
        <w:rPr>
          <w:i/>
          <w:sz w:val="16"/>
        </w:rPr>
      </w:pPr>
      <w:r>
        <w:rPr>
          <w:i/>
          <w:sz w:val="20"/>
        </w:rPr>
        <w:t>Accommodations are available for applicants with disabilities throughout the recruitment process. If you require </w:t>
      </w:r>
      <w:r>
        <w:rPr>
          <w:i/>
          <w:sz w:val="20"/>
        </w:rPr>
        <w:t>accommodations for interviews or other meetings, please contact Dr. Dianne Bryant, </w:t>
      </w:r>
      <w:hyperlink r:id="rId10">
        <w:r>
          <w:rPr>
            <w:i/>
            <w:color w:val="0000FF"/>
            <w:sz w:val="16"/>
            <w:u w:val="single" w:color="0000FF"/>
          </w:rPr>
          <w:t>dianne.bryant@uwo.ca</w:t>
        </w:r>
        <w:r>
          <w:rPr>
            <w:i/>
            <w:sz w:val="16"/>
          </w:rPr>
          <w:t>.</w:t>
        </w:r>
      </w:hyperlink>
    </w:p>
    <w:p>
      <w:pPr>
        <w:pStyle w:val="BodyText"/>
        <w:spacing w:before="7"/>
        <w:rPr>
          <w:i/>
          <w:sz w:val="27"/>
        </w:rPr>
      </w:pPr>
    </w:p>
    <w:p>
      <w:pPr>
        <w:spacing w:before="94"/>
        <w:ind w:left="0" w:right="114" w:firstLine="0"/>
        <w:jc w:val="right"/>
        <w:rPr>
          <w:i/>
          <w:sz w:val="20"/>
        </w:rPr>
      </w:pPr>
      <w:r>
        <w:rPr>
          <w:i/>
          <w:sz w:val="20"/>
        </w:rPr>
        <w:t>Posted to the Office of Faculty Relations on May 27, 2021</w:t>
      </w:r>
    </w:p>
    <w:p>
      <w:pPr>
        <w:spacing w:before="0"/>
        <w:ind w:left="0" w:right="116" w:firstLine="0"/>
        <w:jc w:val="right"/>
        <w:rPr>
          <w:i/>
          <w:sz w:val="20"/>
        </w:rPr>
      </w:pPr>
      <w:r>
        <w:rPr>
          <w:i/>
          <w:sz w:val="20"/>
        </w:rPr>
        <w:t>ID 2021-032</w:t>
      </w:r>
    </w:p>
    <w:sectPr>
      <w:pgSz w:w="12240" w:h="15840"/>
      <w:pgMar w:top="500" w:bottom="280" w:left="740" w:right="640"/>
      <w:pgBorders w:offsetFrom="page">
        <w:top w:val="single" w:color="6F2F9F" w:space="24" w:sz="12"/>
        <w:left w:val="single" w:color="6F2F9F" w:space="24" w:sz="12"/>
        <w:bottom w:val="single" w:color="6F2F9F" w:space="24" w:sz="12"/>
        <w:right w:val="single" w:color="6F2F9F" w:space="24" w:sz="1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0" w:hanging="360"/>
      </w:pPr>
      <w:rPr>
        <w:rFonts w:hint="default" w:ascii="Symbol" w:hAnsi="Symbol" w:eastAsia="Symbol" w:cs="Symbol"/>
        <w:w w:val="99"/>
        <w:sz w:val="16"/>
        <w:szCs w:val="16"/>
      </w:rPr>
    </w:lvl>
    <w:lvl w:ilvl="1">
      <w:start w:val="0"/>
      <w:numFmt w:val="bullet"/>
      <w:lvlText w:val="•"/>
      <w:lvlJc w:val="left"/>
      <w:pPr>
        <w:ind w:left="1842" w:hanging="360"/>
      </w:pPr>
      <w:rPr>
        <w:rFonts w:hint="default"/>
      </w:rPr>
    </w:lvl>
    <w:lvl w:ilvl="2">
      <w:start w:val="0"/>
      <w:numFmt w:val="bullet"/>
      <w:lvlText w:val="•"/>
      <w:lvlJc w:val="left"/>
      <w:pPr>
        <w:ind w:left="2844" w:hanging="360"/>
      </w:pPr>
      <w:rPr>
        <w:rFonts w:hint="default"/>
      </w:rPr>
    </w:lvl>
    <w:lvl w:ilvl="3">
      <w:start w:val="0"/>
      <w:numFmt w:val="bullet"/>
      <w:lvlText w:val="•"/>
      <w:lvlJc w:val="left"/>
      <w:pPr>
        <w:ind w:left="3846" w:hanging="360"/>
      </w:pPr>
      <w:rPr>
        <w:rFonts w:hint="default"/>
      </w:rPr>
    </w:lvl>
    <w:lvl w:ilvl="4">
      <w:start w:val="0"/>
      <w:numFmt w:val="bullet"/>
      <w:lvlText w:val="•"/>
      <w:lvlJc w:val="left"/>
      <w:pPr>
        <w:ind w:left="4848" w:hanging="360"/>
      </w:pPr>
      <w:rPr>
        <w:rFonts w:hint="default"/>
      </w:rPr>
    </w:lvl>
    <w:lvl w:ilvl="5">
      <w:start w:val="0"/>
      <w:numFmt w:val="bullet"/>
      <w:lvlText w:val="•"/>
      <w:lvlJc w:val="left"/>
      <w:pPr>
        <w:ind w:left="5850" w:hanging="360"/>
      </w:pPr>
      <w:rPr>
        <w:rFonts w:hint="default"/>
      </w:rPr>
    </w:lvl>
    <w:lvl w:ilvl="6">
      <w:start w:val="0"/>
      <w:numFmt w:val="bullet"/>
      <w:lvlText w:val="•"/>
      <w:lvlJc w:val="left"/>
      <w:pPr>
        <w:ind w:left="6852" w:hanging="360"/>
      </w:pPr>
      <w:rPr>
        <w:rFonts w:hint="default"/>
      </w:rPr>
    </w:lvl>
    <w:lvl w:ilvl="7">
      <w:start w:val="0"/>
      <w:numFmt w:val="bullet"/>
      <w:lvlText w:val="•"/>
      <w:lvlJc w:val="left"/>
      <w:pPr>
        <w:ind w:left="7854" w:hanging="360"/>
      </w:pPr>
      <w:rPr>
        <w:rFonts w:hint="default"/>
      </w:rPr>
    </w:lvl>
    <w:lvl w:ilvl="8">
      <w:start w:val="0"/>
      <w:numFmt w:val="bullet"/>
      <w:lvlText w:val="•"/>
      <w:lvlJc w:val="left"/>
      <w:pPr>
        <w:ind w:left="88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129" w:right="2134"/>
      <w:jc w:val="center"/>
      <w:outlineLvl w:val="1"/>
    </w:pPr>
    <w:rPr>
      <w:rFonts w:ascii="Arial" w:hAnsi="Arial" w:eastAsia="Arial" w:cs="Arial"/>
      <w:b/>
      <w:bCs/>
      <w:sz w:val="20"/>
      <w:szCs w:val="20"/>
    </w:rPr>
  </w:style>
  <w:style w:styleId="ListParagraph" w:type="paragraph">
    <w:name w:val="List Paragraph"/>
    <w:basedOn w:val="Normal"/>
    <w:uiPriority w:val="1"/>
    <w:qFormat/>
    <w:pPr>
      <w:ind w:left="83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uwo.ca/fhs/" TargetMode="External"/><Relationship Id="rId7" Type="http://schemas.openxmlformats.org/officeDocument/2006/relationships/hyperlink" Target="https://www.uwo.ca/fhs/programs/ahcp/index.html" TargetMode="External"/><Relationship Id="rId8" Type="http://schemas.openxmlformats.org/officeDocument/2006/relationships/hyperlink" Target="https://teaching.uwo.ca/" TargetMode="External"/><Relationship Id="rId9" Type="http://schemas.openxmlformats.org/officeDocument/2006/relationships/hyperlink" Target="https://www.uwo.ca/facultyrelations/pdf/full-time-application-form.pdf" TargetMode="External"/><Relationship Id="rId10" Type="http://schemas.openxmlformats.org/officeDocument/2006/relationships/hyperlink" Target="mailto:dianne.bryant@uwo.ca"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Hawthorne</dc:creator>
  <dcterms:created xsi:type="dcterms:W3CDTF">2021-05-27T13:27:07Z</dcterms:created>
  <dcterms:modified xsi:type="dcterms:W3CDTF">2021-05-27T13:27:07Z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Acrobat PDFMaker 21 for Word</vt:lpwstr>
  </property>
  <property fmtid="{D5CDD505-2E9C-101B-9397-08002B2CF9AE}" pid="4" name="LastSaved">
    <vt:filetime>2021-05-27T00:00:00Z</vt:filetime>
  </property>
</Properties>
</file>